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0B" w:rsidRDefault="00C061ED" w:rsidP="0057370B">
      <w:pPr>
        <w:jc w:val="center"/>
        <w:rPr>
          <w:sz w:val="30"/>
          <w:szCs w:val="30"/>
        </w:rPr>
      </w:pPr>
      <w:r w:rsidRPr="00C061ED">
        <w:rPr>
          <w:rFonts w:ascii="华文仿宋" w:eastAsia="华文仿宋" w:hAnsi="华文仿宋"/>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46.5pt" fillcolor="red" strokecolor="red">
            <v:shadow color="#868686"/>
            <v:textpath style="font-family:&quot;方正姚体&quot;;v-text-kern:t" trim="t" fitpath="t" string="上海市信息通信行业协会"/>
          </v:shape>
        </w:pict>
      </w:r>
    </w:p>
    <w:p w:rsidR="0057370B" w:rsidRDefault="0057370B" w:rsidP="0057370B">
      <w:pPr>
        <w:jc w:val="center"/>
        <w:rPr>
          <w:sz w:val="30"/>
          <w:szCs w:val="30"/>
        </w:rPr>
      </w:pPr>
    </w:p>
    <w:p w:rsidR="0057370B" w:rsidRPr="00947A50" w:rsidRDefault="00C061ED" w:rsidP="0057370B">
      <w:pPr>
        <w:jc w:val="center"/>
        <w:rPr>
          <w:rFonts w:ascii="仿宋" w:eastAsia="仿宋" w:hAnsi="仿宋"/>
          <w:sz w:val="30"/>
          <w:szCs w:val="30"/>
        </w:rPr>
      </w:pPr>
      <w:r>
        <w:rPr>
          <w:rFonts w:ascii="仿宋" w:eastAsia="仿宋" w:hAnsi="仿宋"/>
          <w:noProof/>
          <w:sz w:val="30"/>
          <w:szCs w:val="30"/>
        </w:rPr>
        <w:pict>
          <v:shapetype id="_x0000_t32" coordsize="21600,21600" o:spt="32" o:oned="t" path="m,l21600,21600e" filled="f">
            <v:path arrowok="t" fillok="f" o:connecttype="none"/>
            <o:lock v:ext="edit" shapetype="t"/>
          </v:shapetype>
          <v:shape id="_x0000_s1026" type="#_x0000_t32" style="position:absolute;left:0;text-align:left;margin-left:0;margin-top:28.65pt;width:481.9pt;height:0;z-index:251661312;mso-position-horizontal:center" o:connectortype="straight" strokecolor="red" strokeweight="2pt"/>
        </w:pict>
      </w:r>
      <w:proofErr w:type="gramStart"/>
      <w:r w:rsidR="0057370B" w:rsidRPr="00947A50">
        <w:rPr>
          <w:rFonts w:ascii="仿宋" w:eastAsia="仿宋" w:hAnsi="仿宋" w:hint="eastAsia"/>
          <w:sz w:val="30"/>
          <w:szCs w:val="30"/>
        </w:rPr>
        <w:t>沪通协办</w:t>
      </w:r>
      <w:proofErr w:type="gramEnd"/>
      <w:r w:rsidR="0057370B" w:rsidRPr="00947A50">
        <w:rPr>
          <w:rFonts w:ascii="仿宋" w:eastAsia="仿宋" w:hAnsi="仿宋" w:hint="eastAsia"/>
          <w:sz w:val="30"/>
          <w:szCs w:val="30"/>
        </w:rPr>
        <w:t>［</w:t>
      </w:r>
      <w:r w:rsidR="0057370B">
        <w:rPr>
          <w:rFonts w:ascii="仿宋" w:eastAsia="仿宋" w:hAnsi="仿宋" w:hint="eastAsia"/>
          <w:sz w:val="30"/>
          <w:szCs w:val="30"/>
        </w:rPr>
        <w:t>2022</w:t>
      </w:r>
      <w:r w:rsidR="0057370B" w:rsidRPr="00947A50">
        <w:rPr>
          <w:rFonts w:ascii="仿宋" w:eastAsia="仿宋" w:hAnsi="仿宋" w:hint="eastAsia"/>
          <w:sz w:val="30"/>
          <w:szCs w:val="30"/>
        </w:rPr>
        <w:t>］</w:t>
      </w:r>
      <w:r w:rsidR="0057370B">
        <w:rPr>
          <w:rFonts w:ascii="仿宋" w:eastAsia="仿宋" w:hAnsi="仿宋" w:hint="eastAsia"/>
          <w:sz w:val="30"/>
          <w:szCs w:val="30"/>
        </w:rPr>
        <w:t>5</w:t>
      </w:r>
      <w:r w:rsidR="0057370B" w:rsidRPr="00947A50">
        <w:rPr>
          <w:rFonts w:ascii="仿宋" w:eastAsia="仿宋" w:hAnsi="仿宋" w:hint="eastAsia"/>
          <w:sz w:val="30"/>
          <w:szCs w:val="30"/>
        </w:rPr>
        <w:t>号</w:t>
      </w:r>
    </w:p>
    <w:p w:rsidR="0057370B" w:rsidRDefault="0057370B" w:rsidP="0057370B">
      <w:pPr>
        <w:spacing w:line="0" w:lineRule="atLeast"/>
        <w:jc w:val="center"/>
        <w:rPr>
          <w:b/>
          <w:sz w:val="32"/>
          <w:szCs w:val="32"/>
        </w:rPr>
      </w:pPr>
    </w:p>
    <w:p w:rsidR="006A430E" w:rsidRPr="0057370B" w:rsidRDefault="00EF5B84" w:rsidP="006A430E">
      <w:pPr>
        <w:jc w:val="center"/>
        <w:rPr>
          <w:rFonts w:ascii="黑体" w:eastAsia="黑体"/>
          <w:b/>
          <w:sz w:val="32"/>
          <w:szCs w:val="32"/>
        </w:rPr>
      </w:pPr>
      <w:r w:rsidRPr="0057370B">
        <w:rPr>
          <w:rFonts w:ascii="黑体" w:eastAsia="黑体"/>
          <w:b/>
          <w:sz w:val="32"/>
          <w:szCs w:val="32"/>
        </w:rPr>
        <w:t>关于开展网络与信息安全管理员职业技能培训</w:t>
      </w:r>
      <w:proofErr w:type="gramStart"/>
      <w:r w:rsidRPr="0057370B">
        <w:rPr>
          <w:rFonts w:ascii="黑体" w:eastAsia="黑体"/>
          <w:b/>
          <w:sz w:val="32"/>
          <w:szCs w:val="32"/>
        </w:rPr>
        <w:t>和</w:t>
      </w:r>
      <w:proofErr w:type="gramEnd"/>
    </w:p>
    <w:p w:rsidR="00427001" w:rsidRPr="0057370B" w:rsidRDefault="00EF5B84" w:rsidP="006A430E">
      <w:pPr>
        <w:jc w:val="center"/>
        <w:rPr>
          <w:rFonts w:ascii="黑体" w:eastAsia="黑体"/>
          <w:b/>
          <w:sz w:val="32"/>
          <w:szCs w:val="32"/>
        </w:rPr>
      </w:pPr>
      <w:r w:rsidRPr="0057370B">
        <w:rPr>
          <w:rFonts w:ascii="黑体" w:eastAsia="黑体"/>
          <w:b/>
          <w:sz w:val="32"/>
          <w:szCs w:val="32"/>
        </w:rPr>
        <w:t>等级认定工作的通知</w:t>
      </w:r>
    </w:p>
    <w:p w:rsidR="00EF5B84" w:rsidRPr="006F1CFB" w:rsidRDefault="00EF5B84">
      <w:pPr>
        <w:rPr>
          <w:sz w:val="30"/>
          <w:szCs w:val="30"/>
        </w:rPr>
      </w:pPr>
    </w:p>
    <w:p w:rsidR="00EF5B84" w:rsidRPr="006A430E" w:rsidRDefault="00EF5B84">
      <w:pPr>
        <w:rPr>
          <w:rFonts w:ascii="仿宋" w:eastAsia="仿宋" w:hAnsi="仿宋"/>
          <w:sz w:val="30"/>
          <w:szCs w:val="30"/>
        </w:rPr>
      </w:pPr>
      <w:r w:rsidRPr="006A430E">
        <w:rPr>
          <w:rFonts w:ascii="仿宋" w:eastAsia="仿宋" w:hAnsi="仿宋" w:hint="eastAsia"/>
          <w:sz w:val="30"/>
          <w:szCs w:val="30"/>
        </w:rPr>
        <w:t>各会员单位：</w:t>
      </w:r>
    </w:p>
    <w:p w:rsidR="00EF5B84" w:rsidRPr="006A430E" w:rsidRDefault="006F1CFB" w:rsidP="006F1CFB">
      <w:pPr>
        <w:ind w:firstLineChars="200" w:firstLine="600"/>
        <w:rPr>
          <w:rFonts w:ascii="仿宋" w:eastAsia="仿宋" w:hAnsi="仿宋"/>
          <w:sz w:val="30"/>
          <w:szCs w:val="30"/>
        </w:rPr>
      </w:pPr>
      <w:r w:rsidRPr="006A430E">
        <w:rPr>
          <w:rFonts w:ascii="仿宋" w:eastAsia="仿宋" w:hAnsi="仿宋" w:hint="eastAsia"/>
          <w:sz w:val="30"/>
          <w:szCs w:val="30"/>
        </w:rPr>
        <w:t>2020年，在公安部网络安全保卫局牵头指导下，由公安部第三研究所主持开发完成了“网络与信息安全管理员”国家职业技能标准，我行业协会也参与了标准的编写和评审工作，该标准已</w:t>
      </w:r>
      <w:proofErr w:type="gramStart"/>
      <w:r w:rsidRPr="006A430E">
        <w:rPr>
          <w:rFonts w:ascii="仿宋" w:eastAsia="仿宋" w:hAnsi="仿宋" w:hint="eastAsia"/>
          <w:sz w:val="30"/>
          <w:szCs w:val="30"/>
        </w:rPr>
        <w:t>由人社部</w:t>
      </w:r>
      <w:proofErr w:type="gramEnd"/>
      <w:r w:rsidRPr="006A430E">
        <w:rPr>
          <w:rFonts w:ascii="仿宋" w:eastAsia="仿宋" w:hAnsi="仿宋" w:hint="eastAsia"/>
          <w:sz w:val="30"/>
          <w:szCs w:val="30"/>
        </w:rPr>
        <w:t>、公安部面向全社会正式颁布。</w:t>
      </w:r>
      <w:r w:rsidR="006B1C12" w:rsidRPr="006A430E">
        <w:rPr>
          <w:rFonts w:ascii="仿宋" w:eastAsia="仿宋" w:hAnsi="仿宋" w:hint="eastAsia"/>
          <w:sz w:val="30"/>
          <w:szCs w:val="30"/>
        </w:rPr>
        <w:t>上海市人力资源和社会保障局发布《关于公布本市第二批职业技能等级认定社会培训评价组织的通知》（沪</w:t>
      </w:r>
      <w:proofErr w:type="gramStart"/>
      <w:r w:rsidR="006B1C12" w:rsidRPr="006A430E">
        <w:rPr>
          <w:rFonts w:ascii="仿宋" w:eastAsia="仿宋" w:hAnsi="仿宋" w:hint="eastAsia"/>
          <w:sz w:val="30"/>
          <w:szCs w:val="30"/>
        </w:rPr>
        <w:t>人社职</w:t>
      </w:r>
      <w:proofErr w:type="gramEnd"/>
      <w:r w:rsidR="006B1C12" w:rsidRPr="006A430E">
        <w:rPr>
          <w:rFonts w:ascii="仿宋" w:eastAsia="仿宋" w:hAnsi="仿宋" w:hint="eastAsia"/>
          <w:sz w:val="30"/>
          <w:szCs w:val="30"/>
        </w:rPr>
        <w:t>〔2021〕399号），</w:t>
      </w:r>
      <w:r w:rsidRPr="006A430E">
        <w:rPr>
          <w:rFonts w:ascii="仿宋" w:eastAsia="仿宋" w:hAnsi="仿宋" w:hint="eastAsia"/>
          <w:sz w:val="30"/>
          <w:szCs w:val="30"/>
        </w:rPr>
        <w:t>公安部第三研究所正式成为在上海市面向社会开展市场化、社会化、专业化职业技能等级认定工作的社会培训评价组织。</w:t>
      </w:r>
    </w:p>
    <w:p w:rsidR="006F1CFB" w:rsidRPr="006A430E" w:rsidRDefault="00A27062" w:rsidP="006F1CFB">
      <w:pPr>
        <w:ind w:firstLineChars="200" w:firstLine="600"/>
        <w:rPr>
          <w:rFonts w:ascii="仿宋" w:eastAsia="仿宋" w:hAnsi="仿宋"/>
          <w:sz w:val="30"/>
          <w:szCs w:val="30"/>
        </w:rPr>
      </w:pPr>
      <w:r w:rsidRPr="006A430E">
        <w:rPr>
          <w:rFonts w:ascii="仿宋" w:eastAsia="仿宋" w:hAnsi="仿宋" w:hint="eastAsia"/>
          <w:sz w:val="30"/>
          <w:szCs w:val="30"/>
        </w:rPr>
        <w:t>依据有关规定本职业分为网络安全管理员、信息安全管理员和互联网信息审核员三个工种，各有四级/中级工、三级/高级工、二级/技师、一级/高级技师共四个等级，级别依次升高。</w:t>
      </w:r>
      <w:r w:rsidR="006F1CFB" w:rsidRPr="006A430E">
        <w:rPr>
          <w:rFonts w:ascii="仿宋" w:eastAsia="仿宋" w:hAnsi="仿宋" w:hint="eastAsia"/>
          <w:sz w:val="30"/>
          <w:szCs w:val="30"/>
        </w:rPr>
        <w:t>凡在上海市缴纳社保金的各行各类沪籍或非沪籍在职人员、沪籍失业以及有相关证书的可按相关流程报名参加培训与考试。由公安部第</w:t>
      </w:r>
      <w:r w:rsidR="006F1CFB" w:rsidRPr="006A430E">
        <w:rPr>
          <w:rFonts w:ascii="仿宋" w:eastAsia="仿宋" w:hAnsi="仿宋" w:hint="eastAsia"/>
          <w:sz w:val="30"/>
          <w:szCs w:val="30"/>
        </w:rPr>
        <w:lastRenderedPageBreak/>
        <w:t>三研究所实施考核并颁发相应职业技能等级证书，考核通过后可按规定申领职业技能提升补贴。</w:t>
      </w:r>
      <w:r w:rsidR="006B1C12" w:rsidRPr="006A430E">
        <w:rPr>
          <w:rFonts w:ascii="仿宋" w:eastAsia="仿宋" w:hAnsi="仿宋" w:hint="eastAsia"/>
          <w:sz w:val="30"/>
          <w:szCs w:val="30"/>
        </w:rPr>
        <w:t>该职业技能等级证书等同于国家职业资格证书，且与国家职业资格证书享受同等待遇，具有以下效用：</w:t>
      </w:r>
    </w:p>
    <w:p w:rsidR="006B1C12" w:rsidRPr="006A430E" w:rsidRDefault="006B1C12" w:rsidP="006B1C12">
      <w:pPr>
        <w:pStyle w:val="a3"/>
        <w:numPr>
          <w:ilvl w:val="1"/>
          <w:numId w:val="2"/>
        </w:numPr>
        <w:ind w:left="0" w:firstLineChars="0" w:firstLine="567"/>
        <w:rPr>
          <w:rFonts w:ascii="仿宋" w:eastAsia="仿宋" w:hAnsi="仿宋"/>
          <w:sz w:val="30"/>
          <w:szCs w:val="30"/>
        </w:rPr>
      </w:pPr>
      <w:r w:rsidRPr="006A430E">
        <w:rPr>
          <w:rFonts w:ascii="仿宋" w:eastAsia="仿宋" w:hAnsi="仿宋" w:hint="eastAsia"/>
          <w:sz w:val="30"/>
          <w:szCs w:val="30"/>
        </w:rPr>
        <w:t>纳入人才库：对经认定、取得相应职业技能等级证书且证书信息可在人力资源社会保障</w:t>
      </w:r>
      <w:proofErr w:type="gramStart"/>
      <w:r w:rsidRPr="006A430E">
        <w:rPr>
          <w:rFonts w:ascii="仿宋" w:eastAsia="仿宋" w:hAnsi="仿宋" w:hint="eastAsia"/>
          <w:sz w:val="30"/>
          <w:szCs w:val="30"/>
        </w:rPr>
        <w:t>部职业</w:t>
      </w:r>
      <w:proofErr w:type="gramEnd"/>
      <w:r w:rsidRPr="006A430E">
        <w:rPr>
          <w:rFonts w:ascii="仿宋" w:eastAsia="仿宋" w:hAnsi="仿宋" w:hint="eastAsia"/>
          <w:sz w:val="30"/>
          <w:szCs w:val="30"/>
        </w:rPr>
        <w:t>技能鉴定中心全国联网查询系统上查询的人员，纳入人才统计范围。</w:t>
      </w:r>
    </w:p>
    <w:p w:rsidR="006B1C12" w:rsidRPr="006A430E" w:rsidRDefault="006B1C12" w:rsidP="006B1C12">
      <w:pPr>
        <w:pStyle w:val="a3"/>
        <w:numPr>
          <w:ilvl w:val="1"/>
          <w:numId w:val="2"/>
        </w:numPr>
        <w:ind w:left="0" w:firstLineChars="0" w:firstLine="567"/>
        <w:rPr>
          <w:rFonts w:ascii="仿宋" w:eastAsia="仿宋" w:hAnsi="仿宋"/>
          <w:sz w:val="30"/>
          <w:szCs w:val="30"/>
        </w:rPr>
      </w:pPr>
      <w:r w:rsidRPr="006A430E">
        <w:rPr>
          <w:rFonts w:ascii="仿宋" w:eastAsia="仿宋" w:hAnsi="仿宋" w:hint="eastAsia"/>
          <w:sz w:val="30"/>
          <w:szCs w:val="30"/>
        </w:rPr>
        <w:t>人才落户：对经认定、取得相应职业技能等级证书的人员可享受上海市人才落户方面的政策。</w:t>
      </w:r>
    </w:p>
    <w:p w:rsidR="006B1C12" w:rsidRPr="006A430E" w:rsidRDefault="006B1C12" w:rsidP="006B1C12">
      <w:pPr>
        <w:pStyle w:val="a3"/>
        <w:numPr>
          <w:ilvl w:val="1"/>
          <w:numId w:val="2"/>
        </w:numPr>
        <w:ind w:left="0" w:firstLineChars="0" w:firstLine="567"/>
        <w:rPr>
          <w:rFonts w:ascii="仿宋" w:eastAsia="仿宋" w:hAnsi="仿宋"/>
          <w:sz w:val="30"/>
          <w:szCs w:val="30"/>
        </w:rPr>
      </w:pPr>
      <w:r w:rsidRPr="006A430E">
        <w:rPr>
          <w:rFonts w:ascii="仿宋" w:eastAsia="仿宋" w:hAnsi="仿宋" w:hint="eastAsia"/>
          <w:sz w:val="30"/>
          <w:szCs w:val="30"/>
        </w:rPr>
        <w:t>享受专项补贴：对经认定、取得相应职业技能等级证书的人员按规定落实职业培训、职业技能等级认定补贴等政策，兑现相应待遇。</w:t>
      </w:r>
    </w:p>
    <w:p w:rsidR="006B1C12" w:rsidRPr="006A430E" w:rsidRDefault="006B1C12" w:rsidP="006B1C12">
      <w:pPr>
        <w:pStyle w:val="a3"/>
        <w:numPr>
          <w:ilvl w:val="1"/>
          <w:numId w:val="2"/>
        </w:numPr>
        <w:ind w:left="0" w:firstLineChars="0" w:firstLine="567"/>
        <w:rPr>
          <w:rFonts w:ascii="仿宋" w:eastAsia="仿宋" w:hAnsi="仿宋"/>
          <w:sz w:val="30"/>
          <w:szCs w:val="30"/>
        </w:rPr>
      </w:pPr>
      <w:r w:rsidRPr="006A430E">
        <w:rPr>
          <w:rFonts w:ascii="仿宋" w:eastAsia="仿宋" w:hAnsi="仿宋" w:hint="eastAsia"/>
          <w:sz w:val="30"/>
          <w:szCs w:val="30"/>
        </w:rPr>
        <w:t>参评申报高技能人才的准入门槛：对经认定、取得相应职业技能等级证书的人员可参评、申报高技能人才评选表彰和高技能人才建设项目等。</w:t>
      </w:r>
    </w:p>
    <w:p w:rsidR="006B1C12" w:rsidRPr="006A430E" w:rsidRDefault="006B1C12" w:rsidP="006B1C12">
      <w:pPr>
        <w:pStyle w:val="a3"/>
        <w:numPr>
          <w:ilvl w:val="1"/>
          <w:numId w:val="2"/>
        </w:numPr>
        <w:ind w:left="0" w:firstLineChars="0" w:firstLine="567"/>
        <w:rPr>
          <w:rFonts w:ascii="仿宋" w:eastAsia="仿宋" w:hAnsi="仿宋"/>
          <w:sz w:val="30"/>
          <w:szCs w:val="30"/>
        </w:rPr>
      </w:pPr>
      <w:r w:rsidRPr="006A430E">
        <w:rPr>
          <w:rFonts w:ascii="仿宋" w:eastAsia="仿宋" w:hAnsi="仿宋" w:hint="eastAsia"/>
          <w:sz w:val="30"/>
          <w:szCs w:val="30"/>
        </w:rPr>
        <w:t>境内</w:t>
      </w:r>
      <w:proofErr w:type="gramStart"/>
      <w:r w:rsidRPr="006A430E">
        <w:rPr>
          <w:rFonts w:ascii="仿宋" w:eastAsia="仿宋" w:hAnsi="仿宋" w:hint="eastAsia"/>
          <w:sz w:val="30"/>
          <w:szCs w:val="30"/>
        </w:rPr>
        <w:t>外就业</w:t>
      </w:r>
      <w:proofErr w:type="gramEnd"/>
      <w:r w:rsidRPr="006A430E">
        <w:rPr>
          <w:rFonts w:ascii="仿宋" w:eastAsia="仿宋" w:hAnsi="仿宋" w:hint="eastAsia"/>
          <w:sz w:val="30"/>
          <w:szCs w:val="30"/>
        </w:rPr>
        <w:t>有效证件：职业技能等级证书为从业者从事相应职业（工种）的技能等级评价的凭证，并作为境内外就业、对外劳务合作人员办理技能水平公证的有效证件，是从业者就业上岗和用人单位招收录用人员及晋级的主要依据，在境内外通用。</w:t>
      </w:r>
    </w:p>
    <w:p w:rsidR="006A430E" w:rsidRDefault="006B1C12" w:rsidP="006A430E">
      <w:pPr>
        <w:pStyle w:val="a3"/>
        <w:numPr>
          <w:ilvl w:val="1"/>
          <w:numId w:val="2"/>
        </w:numPr>
        <w:ind w:left="0" w:firstLineChars="0" w:firstLine="567"/>
        <w:rPr>
          <w:rFonts w:ascii="仿宋" w:eastAsia="仿宋" w:hAnsi="仿宋"/>
          <w:sz w:val="30"/>
          <w:szCs w:val="30"/>
        </w:rPr>
      </w:pPr>
      <w:r w:rsidRPr="006A430E">
        <w:rPr>
          <w:rFonts w:ascii="仿宋" w:eastAsia="仿宋" w:hAnsi="仿宋" w:hint="eastAsia"/>
          <w:sz w:val="30"/>
          <w:szCs w:val="30"/>
        </w:rPr>
        <w:t>可</w:t>
      </w:r>
      <w:proofErr w:type="gramStart"/>
      <w:r w:rsidRPr="006A430E">
        <w:rPr>
          <w:rFonts w:ascii="仿宋" w:eastAsia="仿宋" w:hAnsi="仿宋" w:hint="eastAsia"/>
          <w:sz w:val="30"/>
          <w:szCs w:val="30"/>
        </w:rPr>
        <w:t>贯通高</w:t>
      </w:r>
      <w:proofErr w:type="gramEnd"/>
      <w:r w:rsidRPr="006A430E">
        <w:rPr>
          <w:rFonts w:ascii="仿宋" w:eastAsia="仿宋" w:hAnsi="仿宋" w:hint="eastAsia"/>
          <w:sz w:val="30"/>
          <w:szCs w:val="30"/>
        </w:rPr>
        <w:t>技能人才与专业技术人才职业发展。</w:t>
      </w:r>
    </w:p>
    <w:p w:rsidR="006A430E" w:rsidRDefault="00350072" w:rsidP="00350072">
      <w:pPr>
        <w:ind w:firstLineChars="200" w:firstLine="600"/>
        <w:rPr>
          <w:rFonts w:ascii="仿宋" w:eastAsia="仿宋" w:hAnsi="仿宋"/>
          <w:sz w:val="30"/>
          <w:szCs w:val="30"/>
        </w:rPr>
      </w:pPr>
      <w:r>
        <w:rPr>
          <w:rFonts w:ascii="仿宋" w:eastAsia="仿宋" w:hAnsi="仿宋" w:hint="eastAsia"/>
          <w:sz w:val="30"/>
          <w:szCs w:val="30"/>
        </w:rPr>
        <w:t>有关</w:t>
      </w:r>
      <w:r w:rsidR="006A430E" w:rsidRPr="006A430E">
        <w:rPr>
          <w:rFonts w:ascii="仿宋" w:eastAsia="仿宋" w:hAnsi="仿宋" w:hint="eastAsia"/>
          <w:sz w:val="30"/>
          <w:szCs w:val="30"/>
        </w:rPr>
        <w:t>社会培训评价组织及相关职业（工种）信息</w:t>
      </w:r>
      <w:r>
        <w:rPr>
          <w:rFonts w:ascii="仿宋" w:eastAsia="仿宋" w:hAnsi="仿宋" w:hint="eastAsia"/>
          <w:sz w:val="30"/>
          <w:szCs w:val="30"/>
        </w:rPr>
        <w:t>可以在</w:t>
      </w:r>
      <w:r w:rsidR="006A430E" w:rsidRPr="006A430E">
        <w:rPr>
          <w:rFonts w:ascii="仿宋" w:eastAsia="仿宋" w:hAnsi="仿宋" w:hint="eastAsia"/>
          <w:sz w:val="30"/>
          <w:szCs w:val="30"/>
        </w:rPr>
        <w:t>“市人力资源社会保障局网站”（http://rsj.sh.gov.cn）和“技能</w:t>
      </w:r>
      <w:r w:rsidR="006A430E" w:rsidRPr="006A430E">
        <w:rPr>
          <w:rFonts w:ascii="仿宋" w:eastAsia="仿宋" w:hAnsi="仿宋" w:hint="eastAsia"/>
          <w:sz w:val="30"/>
          <w:szCs w:val="30"/>
        </w:rPr>
        <w:lastRenderedPageBreak/>
        <w:t>人才评价工作网”（www.osta.org.cn）</w:t>
      </w:r>
      <w:r>
        <w:rPr>
          <w:rFonts w:ascii="仿宋" w:eastAsia="仿宋" w:hAnsi="仿宋" w:hint="eastAsia"/>
          <w:sz w:val="30"/>
          <w:szCs w:val="30"/>
        </w:rPr>
        <w:t>上查询。</w:t>
      </w:r>
    </w:p>
    <w:p w:rsidR="00A27062" w:rsidRDefault="00A27062" w:rsidP="00A27062">
      <w:pPr>
        <w:rPr>
          <w:rFonts w:ascii="仿宋" w:eastAsia="仿宋" w:hAnsi="仿宋"/>
          <w:sz w:val="30"/>
          <w:szCs w:val="30"/>
        </w:rPr>
      </w:pPr>
    </w:p>
    <w:p w:rsidR="006A430E" w:rsidRDefault="006A430E" w:rsidP="00565038">
      <w:pPr>
        <w:ind w:firstLineChars="200" w:firstLine="600"/>
        <w:rPr>
          <w:rFonts w:ascii="仿宋" w:eastAsia="仿宋" w:hAnsi="仿宋"/>
          <w:sz w:val="30"/>
          <w:szCs w:val="30"/>
        </w:rPr>
      </w:pPr>
      <w:r>
        <w:rPr>
          <w:rFonts w:ascii="仿宋" w:eastAsia="仿宋" w:hAnsi="仿宋" w:hint="eastAsia"/>
          <w:sz w:val="30"/>
          <w:szCs w:val="30"/>
        </w:rPr>
        <w:t>附件：职业技能等级证书样张</w:t>
      </w:r>
    </w:p>
    <w:p w:rsidR="006A430E" w:rsidRDefault="006A430E" w:rsidP="00A27062">
      <w:pPr>
        <w:rPr>
          <w:rFonts w:ascii="仿宋" w:eastAsia="仿宋" w:hAnsi="仿宋"/>
          <w:sz w:val="30"/>
          <w:szCs w:val="30"/>
        </w:rPr>
      </w:pPr>
    </w:p>
    <w:p w:rsidR="006A430E" w:rsidRDefault="006A430E" w:rsidP="00A27062">
      <w:pPr>
        <w:rPr>
          <w:rFonts w:ascii="仿宋" w:eastAsia="仿宋" w:hAnsi="仿宋"/>
          <w:sz w:val="30"/>
          <w:szCs w:val="30"/>
        </w:rPr>
      </w:pPr>
    </w:p>
    <w:p w:rsidR="006A430E" w:rsidRDefault="006A430E" w:rsidP="006A430E">
      <w:pPr>
        <w:jc w:val="right"/>
        <w:rPr>
          <w:rFonts w:ascii="仿宋" w:eastAsia="仿宋" w:hAnsi="仿宋"/>
          <w:sz w:val="30"/>
          <w:szCs w:val="30"/>
        </w:rPr>
      </w:pPr>
      <w:r>
        <w:rPr>
          <w:rFonts w:ascii="仿宋" w:eastAsia="仿宋" w:hAnsi="仿宋" w:hint="eastAsia"/>
          <w:sz w:val="30"/>
          <w:szCs w:val="30"/>
        </w:rPr>
        <w:t>上海市信息通信行业协会</w:t>
      </w:r>
    </w:p>
    <w:p w:rsidR="006A430E" w:rsidRPr="006A430E" w:rsidRDefault="006A430E" w:rsidP="006A430E">
      <w:pPr>
        <w:wordWrap w:val="0"/>
        <w:jc w:val="right"/>
        <w:rPr>
          <w:rFonts w:ascii="仿宋" w:eastAsia="仿宋" w:hAnsi="仿宋"/>
          <w:sz w:val="30"/>
          <w:szCs w:val="30"/>
        </w:rPr>
      </w:pPr>
      <w:r>
        <w:rPr>
          <w:rFonts w:ascii="仿宋" w:eastAsia="仿宋" w:hAnsi="仿宋"/>
          <w:sz w:val="30"/>
          <w:szCs w:val="30"/>
        </w:rPr>
        <w:t>2022年7月27日</w:t>
      </w:r>
      <w:r>
        <w:rPr>
          <w:rFonts w:ascii="仿宋" w:eastAsia="仿宋" w:hAnsi="仿宋" w:hint="eastAsia"/>
          <w:sz w:val="30"/>
          <w:szCs w:val="30"/>
        </w:rPr>
        <w:t xml:space="preserve">   </w:t>
      </w:r>
    </w:p>
    <w:p w:rsidR="00350072" w:rsidRDefault="00350072" w:rsidP="006B1C12">
      <w:pPr>
        <w:rPr>
          <w:rFonts w:ascii="仿宋" w:eastAsia="仿宋" w:hAnsi="仿宋"/>
          <w:sz w:val="30"/>
          <w:szCs w:val="30"/>
        </w:rPr>
      </w:pPr>
    </w:p>
    <w:p w:rsidR="00350072" w:rsidRDefault="00350072" w:rsidP="006B1C12">
      <w:pPr>
        <w:rPr>
          <w:rFonts w:ascii="仿宋" w:eastAsia="仿宋" w:hAnsi="仿宋"/>
          <w:sz w:val="30"/>
          <w:szCs w:val="30"/>
        </w:rPr>
      </w:pPr>
    </w:p>
    <w:p w:rsidR="006B1C12" w:rsidRPr="006B1C12" w:rsidRDefault="006A430E" w:rsidP="006B1C12">
      <w:pPr>
        <w:rPr>
          <w:rFonts w:ascii="仿宋" w:eastAsia="仿宋" w:hAnsi="仿宋"/>
          <w:sz w:val="30"/>
          <w:szCs w:val="30"/>
        </w:rPr>
      </w:pPr>
      <w:r w:rsidRPr="006A430E">
        <w:rPr>
          <w:rFonts w:ascii="仿宋" w:eastAsia="仿宋" w:hAnsi="仿宋"/>
          <w:noProof/>
          <w:sz w:val="30"/>
          <w:szCs w:val="30"/>
        </w:rPr>
        <w:drawing>
          <wp:anchor distT="0" distB="0" distL="114300" distR="114300" simplePos="0" relativeHeight="251659264" behindDoc="0" locked="0" layoutInCell="1" allowOverlap="1">
            <wp:simplePos x="0" y="0"/>
            <wp:positionH relativeFrom="column">
              <wp:posOffset>-1200150</wp:posOffset>
            </wp:positionH>
            <wp:positionV relativeFrom="paragraph">
              <wp:posOffset>643890</wp:posOffset>
            </wp:positionV>
            <wp:extent cx="7263765" cy="3521710"/>
            <wp:effectExtent l="19050" t="0" r="0"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cstate="print"/>
                    <a:stretch>
                      <a:fillRect/>
                    </a:stretch>
                  </pic:blipFill>
                  <pic:spPr>
                    <a:xfrm>
                      <a:off x="0" y="0"/>
                      <a:ext cx="7263765" cy="3521710"/>
                    </a:xfrm>
                    <a:prstGeom prst="rect">
                      <a:avLst/>
                    </a:prstGeom>
                    <a:noFill/>
                    <a:ln>
                      <a:noFill/>
                    </a:ln>
                  </pic:spPr>
                </pic:pic>
              </a:graphicData>
            </a:graphic>
          </wp:anchor>
        </w:drawing>
      </w:r>
      <w:r w:rsidR="00350072">
        <w:rPr>
          <w:rFonts w:ascii="仿宋" w:eastAsia="仿宋" w:hAnsi="仿宋"/>
          <w:sz w:val="30"/>
          <w:szCs w:val="30"/>
        </w:rPr>
        <w:t>附件</w:t>
      </w:r>
      <w:r w:rsidR="00350072">
        <w:rPr>
          <w:rFonts w:ascii="仿宋" w:eastAsia="仿宋" w:hAnsi="仿宋" w:hint="eastAsia"/>
          <w:sz w:val="30"/>
          <w:szCs w:val="30"/>
        </w:rPr>
        <w:t>：</w:t>
      </w:r>
    </w:p>
    <w:sectPr w:rsidR="006B1C12" w:rsidRPr="006B1C12" w:rsidSect="00101E8D">
      <w:footerReference w:type="default" r:id="rId8"/>
      <w:pgSz w:w="11906" w:h="16838"/>
      <w:pgMar w:top="1440" w:right="1800" w:bottom="1440" w:left="1800" w:header="851" w:footer="60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BD" w:rsidRDefault="003D57BD" w:rsidP="00101E8D">
      <w:r>
        <w:separator/>
      </w:r>
    </w:p>
  </w:endnote>
  <w:endnote w:type="continuationSeparator" w:id="0">
    <w:p w:rsidR="003D57BD" w:rsidRDefault="003D57BD" w:rsidP="00101E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8D" w:rsidRDefault="00101E8D">
    <w:pPr>
      <w:pStyle w:val="a6"/>
      <w:jc w:val="center"/>
    </w:pPr>
    <w:r w:rsidRPr="00101E8D">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sz w:val="28"/>
          <w:szCs w:val="28"/>
        </w:rPr>
        <w:id w:val="1626088516"/>
        <w:docPartObj>
          <w:docPartGallery w:val="Page Numbers (Bottom of Page)"/>
          <w:docPartUnique/>
        </w:docPartObj>
      </w:sdtPr>
      <w:sdtEndPr>
        <w:rPr>
          <w:rFonts w:ascii="Times New Roman" w:hAnsi="Times New Roman" w:cs="Times New Roman"/>
          <w:sz w:val="18"/>
          <w:szCs w:val="18"/>
        </w:rPr>
      </w:sdtEndPr>
      <w:sdtContent>
        <w:r w:rsidR="00C061ED" w:rsidRPr="00101E8D">
          <w:rPr>
            <w:rFonts w:ascii="Times New Roman" w:hAnsi="Times New Roman" w:cs="Times New Roman"/>
            <w:sz w:val="28"/>
            <w:szCs w:val="28"/>
          </w:rPr>
          <w:fldChar w:fldCharType="begin"/>
        </w:r>
        <w:r w:rsidRPr="00101E8D">
          <w:rPr>
            <w:rFonts w:ascii="Times New Roman" w:hAnsi="Times New Roman" w:cs="Times New Roman"/>
            <w:sz w:val="28"/>
            <w:szCs w:val="28"/>
          </w:rPr>
          <w:instrText xml:space="preserve"> PAGE   \* MERGEFORMAT </w:instrText>
        </w:r>
        <w:r w:rsidR="00C061ED" w:rsidRPr="00101E8D">
          <w:rPr>
            <w:rFonts w:ascii="Times New Roman" w:hAnsi="Times New Roman" w:cs="Times New Roman"/>
            <w:sz w:val="28"/>
            <w:szCs w:val="28"/>
          </w:rPr>
          <w:fldChar w:fldCharType="separate"/>
        </w:r>
        <w:r w:rsidR="00B55612" w:rsidRPr="00B55612">
          <w:rPr>
            <w:rFonts w:ascii="Times New Roman" w:hAnsi="Times New Roman" w:cs="Times New Roman"/>
            <w:noProof/>
            <w:sz w:val="28"/>
            <w:szCs w:val="28"/>
            <w:lang w:val="zh-CN"/>
          </w:rPr>
          <w:t>2</w:t>
        </w:r>
        <w:r w:rsidR="00C061ED" w:rsidRPr="00101E8D">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sidRPr="00101E8D">
          <w:rPr>
            <w:rFonts w:ascii="Times New Roman" w:hAnsi="Times New Roman" w:cs="Times New Roman" w:hint="eastAsia"/>
            <w:sz w:val="28"/>
            <w:szCs w:val="28"/>
          </w:rPr>
          <w:t>—</w:t>
        </w:r>
      </w:sdtContent>
    </w:sdt>
  </w:p>
  <w:p w:rsidR="00101E8D" w:rsidRDefault="00101E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BD" w:rsidRDefault="003D57BD" w:rsidP="00101E8D">
      <w:r>
        <w:separator/>
      </w:r>
    </w:p>
  </w:footnote>
  <w:footnote w:type="continuationSeparator" w:id="0">
    <w:p w:rsidR="003D57BD" w:rsidRDefault="003D57BD" w:rsidP="00101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4.5pt;height:1024.5pt" o:bullet="t">
        <v:imagedata r:id="rId1" o:title=""/>
      </v:shape>
    </w:pict>
  </w:numPicBullet>
  <w:abstractNum w:abstractNumId="0">
    <w:nsid w:val="7A206581"/>
    <w:multiLevelType w:val="hybridMultilevel"/>
    <w:tmpl w:val="8D7068E2"/>
    <w:lvl w:ilvl="0" w:tplc="0409000B">
      <w:start w:val="1"/>
      <w:numFmt w:val="bullet"/>
      <w:lvlText w:val=""/>
      <w:lvlJc w:val="left"/>
      <w:pPr>
        <w:ind w:left="1020" w:hanging="420"/>
      </w:pPr>
      <w:rPr>
        <w:rFonts w:ascii="Wingdings" w:hAnsi="Wingdings" w:hint="default"/>
      </w:rPr>
    </w:lvl>
    <w:lvl w:ilvl="1" w:tplc="04090003">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nsid w:val="7AC35D96"/>
    <w:multiLevelType w:val="hybridMultilevel"/>
    <w:tmpl w:val="12046034"/>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B84"/>
    <w:rsid w:val="00101E8D"/>
    <w:rsid w:val="00350072"/>
    <w:rsid w:val="003D57BD"/>
    <w:rsid w:val="00427001"/>
    <w:rsid w:val="00565038"/>
    <w:rsid w:val="0057370B"/>
    <w:rsid w:val="006A430E"/>
    <w:rsid w:val="006B1C12"/>
    <w:rsid w:val="006F1CFB"/>
    <w:rsid w:val="00A27062"/>
    <w:rsid w:val="00B55612"/>
    <w:rsid w:val="00C061ED"/>
    <w:rsid w:val="00CE4D6B"/>
    <w:rsid w:val="00D15945"/>
    <w:rsid w:val="00EF5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C12"/>
    <w:pPr>
      <w:ind w:firstLineChars="200" w:firstLine="420"/>
    </w:pPr>
  </w:style>
  <w:style w:type="table" w:styleId="a4">
    <w:name w:val="Table Grid"/>
    <w:basedOn w:val="a1"/>
    <w:qFormat/>
    <w:rsid w:val="006B1C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101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01E8D"/>
    <w:rPr>
      <w:sz w:val="18"/>
      <w:szCs w:val="18"/>
    </w:rPr>
  </w:style>
  <w:style w:type="paragraph" w:styleId="a6">
    <w:name w:val="footer"/>
    <w:basedOn w:val="a"/>
    <w:link w:val="Char0"/>
    <w:uiPriority w:val="99"/>
    <w:unhideWhenUsed/>
    <w:rsid w:val="00101E8D"/>
    <w:pPr>
      <w:tabs>
        <w:tab w:val="center" w:pos="4153"/>
        <w:tab w:val="right" w:pos="8306"/>
      </w:tabs>
      <w:snapToGrid w:val="0"/>
      <w:jc w:val="left"/>
    </w:pPr>
    <w:rPr>
      <w:sz w:val="18"/>
      <w:szCs w:val="18"/>
    </w:rPr>
  </w:style>
  <w:style w:type="character" w:customStyle="1" w:styleId="Char0">
    <w:name w:val="页脚 Char"/>
    <w:basedOn w:val="a0"/>
    <w:link w:val="a6"/>
    <w:uiPriority w:val="99"/>
    <w:rsid w:val="00101E8D"/>
    <w:rPr>
      <w:sz w:val="18"/>
      <w:szCs w:val="18"/>
    </w:rPr>
  </w:style>
</w:styles>
</file>

<file path=word/webSettings.xml><?xml version="1.0" encoding="utf-8"?>
<w:webSettings xmlns:r="http://schemas.openxmlformats.org/officeDocument/2006/relationships" xmlns:w="http://schemas.openxmlformats.org/wordprocessingml/2006/main">
  <w:divs>
    <w:div w:id="1800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DengJun</dc:creator>
  <cp:lastModifiedBy>Windows 用户</cp:lastModifiedBy>
  <cp:revision>2</cp:revision>
  <cp:lastPrinted>2022-07-27T02:56:00Z</cp:lastPrinted>
  <dcterms:created xsi:type="dcterms:W3CDTF">2022-07-27T03:31:00Z</dcterms:created>
  <dcterms:modified xsi:type="dcterms:W3CDTF">2022-07-27T03:31:00Z</dcterms:modified>
</cp:coreProperties>
</file>